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DD" w:rsidRDefault="00FC3FDD" w:rsidP="00FC3FDD">
      <w:pPr>
        <w:pStyle w:val="30"/>
        <w:framePr w:wrap="none" w:vAnchor="page" w:hAnchor="page" w:x="1141" w:y="917"/>
        <w:shd w:val="clear" w:color="auto" w:fill="auto"/>
        <w:spacing w:after="0" w:line="240" w:lineRule="exact"/>
        <w:ind w:left="1440"/>
      </w:pPr>
      <w:r>
        <w:rPr>
          <w:color w:val="000000"/>
          <w:sz w:val="24"/>
          <w:szCs w:val="24"/>
          <w:lang w:eastAsia="ru-RU" w:bidi="ru-RU"/>
        </w:rPr>
        <w:t>ПОЛОЖЕНИЕ О КОМИССИИ СУДЕНЧЕСКОГО САМБО</w:t>
      </w:r>
    </w:p>
    <w:p w:rsidR="00FC3FDD" w:rsidRDefault="00FC3FDD" w:rsidP="00FC3FDD">
      <w:pPr>
        <w:framePr w:w="9912" w:h="14538" w:hRule="exact" w:wrap="none" w:vAnchor="page" w:hAnchor="page" w:x="1141" w:y="1482"/>
        <w:jc w:val="center"/>
      </w:pPr>
      <w:r w:rsidRPr="00FC3FDD">
        <w:rPr>
          <w:rFonts w:ascii="Times New Roman" w:hAnsi="Times New Roman" w:cs="Times New Roman"/>
          <w:b/>
          <w:i/>
        </w:rPr>
        <w:t>1.</w:t>
      </w:r>
      <w:r>
        <w:t xml:space="preserve"> </w:t>
      </w:r>
      <w:r>
        <w:rPr>
          <w:rStyle w:val="4"/>
          <w:rFonts w:eastAsia="Arial Unicode MS"/>
        </w:rPr>
        <w:t>Общие положения.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0"/>
          <w:numId w:val="1"/>
        </w:numPr>
        <w:shd w:val="clear" w:color="auto" w:fill="auto"/>
        <w:tabs>
          <w:tab w:val="left" w:pos="515"/>
        </w:tabs>
      </w:pPr>
      <w:r>
        <w:rPr>
          <w:color w:val="000000"/>
          <w:sz w:val="24"/>
          <w:szCs w:val="24"/>
          <w:lang w:eastAsia="ru-RU" w:bidi="ru-RU"/>
        </w:rPr>
        <w:t>Комиссия студенческого самбо (далее именуется «КСС») является структурным подразделением Всероссийской Федерации Самбо (далее- «ВФС»).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0"/>
          <w:numId w:val="1"/>
        </w:numPr>
        <w:shd w:val="clear" w:color="auto" w:fill="auto"/>
        <w:tabs>
          <w:tab w:val="left" w:pos="510"/>
        </w:tabs>
        <w:spacing w:after="6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Руководство «КСС» осуществляет Председатель, назначаемый Исполкомом ВФС. Члены «КСС» утверждаются Исполкомом ВФС по представлению кандидатур Председателем «КСС». </w:t>
      </w:r>
      <w:r w:rsidRPr="00FC3FDD">
        <w:rPr>
          <w:b/>
          <w:i/>
          <w:color w:val="000000"/>
          <w:sz w:val="24"/>
          <w:szCs w:val="24"/>
          <w:lang w:eastAsia="ru-RU" w:bidi="ru-RU"/>
        </w:rPr>
        <w:t>2.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rStyle w:val="21"/>
        </w:rPr>
        <w:t>Цели и задачи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1"/>
          <w:numId w:val="1"/>
        </w:numPr>
        <w:shd w:val="clear" w:color="auto" w:fill="auto"/>
        <w:tabs>
          <w:tab w:val="left" w:pos="510"/>
        </w:tabs>
      </w:pPr>
      <w:r>
        <w:rPr>
          <w:color w:val="000000"/>
          <w:sz w:val="24"/>
          <w:szCs w:val="24"/>
          <w:lang w:eastAsia="ru-RU" w:bidi="ru-RU"/>
        </w:rPr>
        <w:t>Развитие и популяризация студенческого самбо в Росси и мире.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1"/>
          <w:numId w:val="1"/>
        </w:numPr>
        <w:shd w:val="clear" w:color="auto" w:fill="auto"/>
        <w:tabs>
          <w:tab w:val="left" w:pos="510"/>
        </w:tabs>
      </w:pPr>
      <w:r w:rsidRPr="00FC3FDD">
        <w:rPr>
          <w:color w:val="000000"/>
          <w:sz w:val="24"/>
          <w:szCs w:val="24"/>
          <w:lang w:eastAsia="ru-RU" w:bidi="ru-RU"/>
        </w:rPr>
        <w:t>Координация деятельности региональных федераций самбо и других организаций, занимающихся пропагандой и развитием студенческого самбо на территории России.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1"/>
          <w:numId w:val="1"/>
        </w:numPr>
        <w:shd w:val="clear" w:color="auto" w:fill="auto"/>
        <w:tabs>
          <w:tab w:val="left" w:pos="510"/>
        </w:tabs>
      </w:pPr>
      <w:r w:rsidRPr="00FC3FDD">
        <w:rPr>
          <w:color w:val="000000"/>
          <w:sz w:val="24"/>
          <w:szCs w:val="24"/>
          <w:lang w:eastAsia="ru-RU" w:bidi="ru-RU"/>
        </w:rPr>
        <w:t>Координация деятельности КСС и Всероссийской студенческой лиги самбо, участие в разработке календаря соревнований Всероссийской студенческой лиги самбо.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1"/>
          <w:numId w:val="1"/>
        </w:numPr>
        <w:shd w:val="clear" w:color="auto" w:fill="auto"/>
        <w:tabs>
          <w:tab w:val="left" w:pos="510"/>
        </w:tabs>
      </w:pPr>
      <w:r w:rsidRPr="00FC3FDD">
        <w:rPr>
          <w:color w:val="000000"/>
          <w:sz w:val="24"/>
          <w:szCs w:val="24"/>
          <w:lang w:eastAsia="ru-RU" w:bidi="ru-RU"/>
        </w:rPr>
        <w:t>Участие в организации Всероссийских Универсиад по самбо.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1"/>
          <w:numId w:val="1"/>
        </w:numPr>
        <w:shd w:val="clear" w:color="auto" w:fill="auto"/>
        <w:tabs>
          <w:tab w:val="left" w:pos="510"/>
        </w:tabs>
      </w:pPr>
      <w:r w:rsidRPr="00FC3FDD">
        <w:rPr>
          <w:color w:val="000000"/>
          <w:sz w:val="24"/>
          <w:szCs w:val="24"/>
          <w:lang w:eastAsia="ru-RU" w:bidi="ru-RU"/>
        </w:rPr>
        <w:t>Совместно с судейской комиссией участвовать в назначении главных судей на официальные всероссийские соревнования (в/с среди студентов, Всероссийские Универсиады).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1"/>
          <w:numId w:val="1"/>
        </w:numPr>
        <w:shd w:val="clear" w:color="auto" w:fill="auto"/>
        <w:tabs>
          <w:tab w:val="left" w:pos="510"/>
        </w:tabs>
      </w:pPr>
      <w:r w:rsidRPr="00FC3FDD">
        <w:rPr>
          <w:color w:val="000000"/>
          <w:sz w:val="24"/>
          <w:szCs w:val="24"/>
          <w:lang w:eastAsia="ru-RU" w:bidi="ru-RU"/>
        </w:rPr>
        <w:t>Участие в разработке и создание учебных программ и проведение семинаров по самбо для ВУЗов.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1"/>
          <w:numId w:val="1"/>
        </w:numPr>
        <w:shd w:val="clear" w:color="auto" w:fill="auto"/>
        <w:tabs>
          <w:tab w:val="left" w:pos="510"/>
        </w:tabs>
      </w:pPr>
      <w:r w:rsidRPr="00FC3FDD">
        <w:rPr>
          <w:color w:val="000000"/>
          <w:sz w:val="24"/>
          <w:szCs w:val="24"/>
          <w:lang w:eastAsia="ru-RU" w:bidi="ru-RU"/>
        </w:rPr>
        <w:t>Организация курсов повышения квалификации специалистов, работающих в области студенческого самбо.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1"/>
          <w:numId w:val="1"/>
        </w:numPr>
        <w:shd w:val="clear" w:color="auto" w:fill="auto"/>
        <w:tabs>
          <w:tab w:val="left" w:pos="510"/>
        </w:tabs>
      </w:pPr>
      <w:r w:rsidRPr="00FC3FDD">
        <w:rPr>
          <w:color w:val="000000"/>
          <w:sz w:val="24"/>
          <w:szCs w:val="24"/>
          <w:lang w:eastAsia="ru-RU" w:bidi="ru-RU"/>
        </w:rPr>
        <w:t>Осуществление контроля качества судейства и организации проведения всероссийских соревнований среди студентов.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1"/>
          <w:numId w:val="1"/>
        </w:numPr>
        <w:shd w:val="clear" w:color="auto" w:fill="auto"/>
        <w:tabs>
          <w:tab w:val="left" w:pos="510"/>
        </w:tabs>
      </w:pPr>
      <w:r w:rsidRPr="00FC3FDD">
        <w:rPr>
          <w:color w:val="000000"/>
          <w:sz w:val="24"/>
          <w:szCs w:val="24"/>
          <w:lang w:eastAsia="ru-RU" w:bidi="ru-RU"/>
        </w:rPr>
        <w:t>Организация и обеспечения тренировочных мероприятий и организация международных выездов сборной команды России среди студентов.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1"/>
          <w:numId w:val="1"/>
        </w:numPr>
        <w:shd w:val="clear" w:color="auto" w:fill="auto"/>
        <w:tabs>
          <w:tab w:val="left" w:pos="510"/>
        </w:tabs>
      </w:pPr>
      <w:r w:rsidRPr="00FC3FDD">
        <w:rPr>
          <w:color w:val="000000"/>
          <w:sz w:val="24"/>
          <w:szCs w:val="24"/>
          <w:lang w:eastAsia="ru-RU" w:bidi="ru-RU"/>
        </w:rPr>
        <w:t>Разработка и предоставление на утверждение Исполкома ВФС нормативных документов деятельности КСС.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1"/>
          <w:numId w:val="1"/>
        </w:numPr>
        <w:shd w:val="clear" w:color="auto" w:fill="auto"/>
        <w:tabs>
          <w:tab w:val="left" w:pos="510"/>
        </w:tabs>
      </w:pPr>
      <w:r w:rsidRPr="00FC3FDD">
        <w:rPr>
          <w:color w:val="000000"/>
          <w:sz w:val="24"/>
          <w:szCs w:val="24"/>
          <w:lang w:eastAsia="ru-RU" w:bidi="ru-RU"/>
        </w:rPr>
        <w:t>Установление и развитие контактов с комиссиями по развитию студенческого самбо в национальных федерациях и Международной федерации самбо (ФИАС).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1"/>
          <w:numId w:val="1"/>
        </w:numPr>
        <w:shd w:val="clear" w:color="auto" w:fill="auto"/>
        <w:tabs>
          <w:tab w:val="left" w:pos="510"/>
        </w:tabs>
      </w:pPr>
      <w:r w:rsidRPr="00FC3FDD">
        <w:rPr>
          <w:color w:val="000000"/>
          <w:sz w:val="24"/>
          <w:szCs w:val="24"/>
          <w:lang w:eastAsia="ru-RU" w:bidi="ru-RU"/>
        </w:rPr>
        <w:t>Развитие контактов с Российским спортивным студенческим союзом (РССС) и международным студенческим союзом ФИСУ.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1"/>
          <w:numId w:val="1"/>
        </w:numPr>
        <w:shd w:val="clear" w:color="auto" w:fill="auto"/>
        <w:tabs>
          <w:tab w:val="left" w:pos="510"/>
        </w:tabs>
      </w:pPr>
      <w:r w:rsidRPr="00FC3FDD">
        <w:rPr>
          <w:color w:val="000000"/>
          <w:sz w:val="24"/>
          <w:szCs w:val="24"/>
          <w:lang w:eastAsia="ru-RU" w:bidi="ru-RU"/>
        </w:rPr>
        <w:t>Участие в подготовке регламентов и календарей спортивных мероприятий ВФС.</w:t>
      </w:r>
    </w:p>
    <w:p w:rsidR="00FC3FDD" w:rsidRDefault="00FC3FDD" w:rsidP="00FC3FDD">
      <w:pPr>
        <w:framePr w:w="9912" w:h="14538" w:hRule="exact" w:wrap="none" w:vAnchor="page" w:hAnchor="page" w:x="1141" w:y="1482"/>
        <w:jc w:val="center"/>
      </w:pPr>
      <w:r w:rsidRPr="00FC3FDD">
        <w:rPr>
          <w:rStyle w:val="40"/>
          <w:rFonts w:eastAsia="Arial Unicode MS"/>
          <w:bCs w:val="0"/>
        </w:rPr>
        <w:t>3</w:t>
      </w:r>
      <w:r w:rsidRPr="00FC3FDD">
        <w:rPr>
          <w:rStyle w:val="40"/>
          <w:rFonts w:eastAsia="Arial Unicode MS"/>
          <w:bCs w:val="0"/>
        </w:rPr>
        <w:t>.</w:t>
      </w:r>
      <w:r>
        <w:rPr>
          <w:rStyle w:val="40"/>
          <w:rFonts w:eastAsia="Arial Unicode MS"/>
          <w:b w:val="0"/>
          <w:bCs w:val="0"/>
        </w:rPr>
        <w:t xml:space="preserve"> </w:t>
      </w:r>
      <w:r>
        <w:rPr>
          <w:rStyle w:val="4"/>
          <w:rFonts w:eastAsia="Arial Unicode MS"/>
        </w:rPr>
        <w:t>Порядок работы Комиссии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0"/>
          <w:numId w:val="3"/>
        </w:numPr>
        <w:shd w:val="clear" w:color="auto" w:fill="auto"/>
        <w:tabs>
          <w:tab w:val="left" w:pos="510"/>
        </w:tabs>
      </w:pPr>
      <w:r>
        <w:rPr>
          <w:color w:val="000000"/>
          <w:sz w:val="24"/>
          <w:szCs w:val="24"/>
          <w:lang w:eastAsia="ru-RU" w:bidi="ru-RU"/>
        </w:rPr>
        <w:t>Решения «КСС» принимаются большинством голосов при наличии на заседании не менее половины ее членов.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0"/>
          <w:numId w:val="3"/>
        </w:numPr>
        <w:shd w:val="clear" w:color="auto" w:fill="auto"/>
        <w:tabs>
          <w:tab w:val="left" w:pos="515"/>
        </w:tabs>
      </w:pPr>
      <w:r>
        <w:rPr>
          <w:color w:val="000000"/>
          <w:sz w:val="24"/>
          <w:szCs w:val="24"/>
          <w:lang w:eastAsia="ru-RU" w:bidi="ru-RU"/>
        </w:rPr>
        <w:t>Решения «КСС» могут быть пр</w:t>
      </w: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>иняты без проведения заседания путем проведения заочного голосования (опросным путем). Такое голосование может быть проведено путем обмена документами по электронной почте или телефонной связи.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0"/>
          <w:numId w:val="3"/>
        </w:numPr>
        <w:shd w:val="clear" w:color="auto" w:fill="auto"/>
        <w:tabs>
          <w:tab w:val="left" w:pos="520"/>
        </w:tabs>
      </w:pPr>
      <w:r>
        <w:rPr>
          <w:color w:val="000000"/>
          <w:sz w:val="24"/>
          <w:szCs w:val="24"/>
          <w:lang w:eastAsia="ru-RU" w:bidi="ru-RU"/>
        </w:rPr>
        <w:t>Решения «КСС» оформляются протоколом. Протокол подписывается председателем и секретарем «КСС». В протоколе о результатах заочного голосования должны быть указаны: дата, до которой принимались документы, содержащие сведения о голосовании; сведения о лицах, принявших участие в голосовании; результаты голосования по каждому вопросу повестки дня; сведения о лицах, проводивших подсчет голосов.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0"/>
          <w:numId w:val="3"/>
        </w:numPr>
        <w:shd w:val="clear" w:color="auto" w:fill="auto"/>
        <w:tabs>
          <w:tab w:val="left" w:pos="515"/>
        </w:tabs>
      </w:pPr>
      <w:r>
        <w:rPr>
          <w:color w:val="000000"/>
          <w:sz w:val="24"/>
          <w:szCs w:val="24"/>
          <w:lang w:eastAsia="ru-RU" w:bidi="ru-RU"/>
        </w:rPr>
        <w:t>Оформленный протокол представляется в Исполком ВФС не позднее 5-ти дней после заседания (проведения заочного голосования).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0"/>
          <w:numId w:val="3"/>
        </w:numPr>
        <w:shd w:val="clear" w:color="auto" w:fill="auto"/>
        <w:tabs>
          <w:tab w:val="left" w:pos="515"/>
        </w:tabs>
      </w:pPr>
      <w:r>
        <w:rPr>
          <w:color w:val="000000"/>
          <w:sz w:val="24"/>
          <w:szCs w:val="24"/>
          <w:lang w:eastAsia="ru-RU" w:bidi="ru-RU"/>
        </w:rPr>
        <w:t>На заседания «КСС» могут приглашаться заинтересованные лица, чье участие в заседаниях необходимо для принятия объективных решений по вопросам повестки дня.</w:t>
      </w:r>
    </w:p>
    <w:p w:rsidR="00FC3FDD" w:rsidRDefault="00FC3FDD" w:rsidP="00FC3FDD">
      <w:pPr>
        <w:pStyle w:val="20"/>
        <w:framePr w:w="9912" w:h="14538" w:hRule="exact" w:wrap="none" w:vAnchor="page" w:hAnchor="page" w:x="1141" w:y="1482"/>
        <w:numPr>
          <w:ilvl w:val="0"/>
          <w:numId w:val="3"/>
        </w:numPr>
        <w:shd w:val="clear" w:color="auto" w:fill="auto"/>
        <w:tabs>
          <w:tab w:val="left" w:pos="515"/>
        </w:tabs>
      </w:pPr>
      <w:r>
        <w:rPr>
          <w:color w:val="000000"/>
          <w:sz w:val="24"/>
          <w:szCs w:val="24"/>
          <w:lang w:eastAsia="ru-RU" w:bidi="ru-RU"/>
        </w:rPr>
        <w:t>Решения, принятые «КСС», могут быть обжалованы в Исполком ВФС.</w:t>
      </w:r>
    </w:p>
    <w:p w:rsidR="00FC3FDD" w:rsidRPr="00FC3FDD" w:rsidRDefault="00FC3FDD">
      <w:pPr>
        <w:rPr>
          <w:rFonts w:ascii="Times New Roman" w:hAnsi="Times New Roman" w:cs="Times New Roman"/>
        </w:rPr>
      </w:pPr>
    </w:p>
    <w:sectPr w:rsidR="00FC3FDD" w:rsidRPr="00FC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276CA"/>
    <w:multiLevelType w:val="multilevel"/>
    <w:tmpl w:val="EF9E3E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C64A86"/>
    <w:multiLevelType w:val="multilevel"/>
    <w:tmpl w:val="6C06B3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D60426"/>
    <w:multiLevelType w:val="multilevel"/>
    <w:tmpl w:val="90B29644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DD"/>
    <w:rsid w:val="00FC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12E48-2F17-470A-B373-649D4DDD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3F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C3F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"/>
    <w:basedOn w:val="a0"/>
    <w:rsid w:val="00FC3F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3F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;Курсив"/>
    <w:basedOn w:val="2"/>
    <w:rsid w:val="00FC3FD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0">
    <w:name w:val="Основной текст (4) + Не курсив"/>
    <w:basedOn w:val="a0"/>
    <w:rsid w:val="00FC3F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C3FD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C3FD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2017-08-07T14:07:00Z</dcterms:created>
  <dcterms:modified xsi:type="dcterms:W3CDTF">2017-08-07T14:10:00Z</dcterms:modified>
</cp:coreProperties>
</file>